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04" w:rsidRDefault="00550488" w:rsidP="00AE31F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8"/>
          <w:szCs w:val="48"/>
          <w:shd w:val="clear" w:color="auto" w:fill="FFFFFF"/>
        </w:rPr>
      </w:pPr>
      <w:r w:rsidRPr="00F103F7">
        <w:rPr>
          <w:rFonts w:asciiTheme="majorBidi" w:hAnsiTheme="majorBidi" w:cstheme="majorBidi"/>
          <w:b/>
          <w:bCs/>
          <w:color w:val="000000"/>
          <w:sz w:val="48"/>
          <w:szCs w:val="48"/>
          <w:shd w:val="clear" w:color="auto" w:fill="FFFFFF"/>
        </w:rPr>
        <w:t>Finding chart and information</w:t>
      </w:r>
    </w:p>
    <w:p w:rsidR="001A360F" w:rsidRPr="001A360F" w:rsidRDefault="001A360F" w:rsidP="00547B2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</w:pPr>
      <w:r w:rsidRPr="001A360F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KAO-EGYPT J225702.4</w:t>
      </w:r>
      <w:r w:rsidR="00547B29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4</w:t>
      </w:r>
      <w:r w:rsidRPr="001A360F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+523222.</w:t>
      </w:r>
      <w:r w:rsidR="00547B29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1</w:t>
      </w:r>
    </w:p>
    <w:p w:rsidR="00B81A04" w:rsidRPr="00B81A04" w:rsidRDefault="00B81A04" w:rsidP="00B81A04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48"/>
          <w:szCs w:val="48"/>
          <w:shd w:val="clear" w:color="auto" w:fill="FFFFFF"/>
        </w:rPr>
      </w:pPr>
    </w:p>
    <w:p w:rsidR="0073369A" w:rsidRPr="00A249A4" w:rsidRDefault="0073369A" w:rsidP="00EA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9A4">
        <w:rPr>
          <w:rFonts w:ascii="Times New Roman" w:eastAsia="Times New Roman" w:hAnsi="Times New Roman" w:cs="Times New Roman"/>
          <w:b/>
          <w:bCs/>
          <w:sz w:val="24"/>
          <w:szCs w:val="24"/>
        </w:rPr>
        <w:t>Report Date:</w:t>
      </w:r>
      <w:r w:rsidR="00EA0439">
        <w:rPr>
          <w:rFonts w:asciiTheme="majorBidi" w:eastAsia="Times New Roman" w:hAnsiTheme="majorBidi" w:cstheme="majorBidi"/>
          <w:sz w:val="24"/>
          <w:szCs w:val="24"/>
        </w:rPr>
        <w:t>30</w:t>
      </w:r>
      <w:r w:rsidR="008349F4">
        <w:rPr>
          <w:rFonts w:asciiTheme="majorBidi" w:eastAsia="Times New Roman" w:hAnsiTheme="majorBidi" w:cstheme="majorBidi"/>
          <w:sz w:val="24"/>
          <w:szCs w:val="24"/>
        </w:rPr>
        <w:t>/</w:t>
      </w:r>
      <w:r w:rsidR="00295698">
        <w:rPr>
          <w:rFonts w:asciiTheme="majorBidi" w:eastAsia="Times New Roman" w:hAnsiTheme="majorBidi" w:cstheme="majorBidi"/>
          <w:sz w:val="24"/>
          <w:szCs w:val="24"/>
        </w:rPr>
        <w:t>1</w:t>
      </w:r>
      <w:r w:rsidR="00EA0439">
        <w:rPr>
          <w:rFonts w:asciiTheme="majorBidi" w:eastAsia="Times New Roman" w:hAnsiTheme="majorBidi" w:cstheme="majorBidi"/>
          <w:sz w:val="24"/>
          <w:szCs w:val="24"/>
        </w:rPr>
        <w:t>0</w:t>
      </w:r>
      <w:r w:rsidR="008349F4">
        <w:rPr>
          <w:rFonts w:asciiTheme="majorBidi" w:eastAsia="Times New Roman" w:hAnsiTheme="majorBidi" w:cstheme="majorBidi"/>
          <w:sz w:val="24"/>
          <w:szCs w:val="24"/>
        </w:rPr>
        <w:t>/</w:t>
      </w:r>
      <w:r w:rsidRPr="00A249A4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A249A4">
        <w:rPr>
          <w:rFonts w:asciiTheme="majorBidi" w:eastAsia="Times New Roman" w:hAnsiTheme="majorBidi" w:cstheme="majorBidi"/>
          <w:sz w:val="24"/>
          <w:szCs w:val="24"/>
        </w:rPr>
        <w:t>6</w:t>
      </w:r>
      <w:r w:rsidRPr="00A249A4">
        <w:rPr>
          <w:rFonts w:ascii="Times New Roman" w:eastAsia="Times New Roman" w:hAnsi="Times New Roman" w:cs="Times New Roman"/>
          <w:sz w:val="24"/>
          <w:szCs w:val="24"/>
        </w:rPr>
        <w:br/>
      </w:r>
      <w:r w:rsidRPr="00E61E47">
        <w:rPr>
          <w:rFonts w:asciiTheme="majorBidi" w:hAnsiTheme="majorBidi" w:cstheme="majorBidi"/>
          <w:sz w:val="28"/>
          <w:szCs w:val="28"/>
        </w:rPr>
        <w:br/>
      </w:r>
      <w:r w:rsidRPr="00A249A4">
        <w:rPr>
          <w:rFonts w:ascii="Times New Roman" w:eastAsia="Times New Roman" w:hAnsi="Times New Roman" w:cs="Times New Roman"/>
          <w:b/>
          <w:bCs/>
          <w:sz w:val="24"/>
          <w:szCs w:val="24"/>
        </w:rPr>
        <w:t>Observer</w:t>
      </w:r>
      <w:r w:rsidR="00E1534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24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affiliation:</w:t>
      </w:r>
    </w:p>
    <w:p w:rsidR="00295698" w:rsidRDefault="00EC3FEA" w:rsidP="009D2C8F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Shokry;</w:t>
      </w:r>
      <w:r w:rsidR="0029569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M. Eldepsy; S. Saad;</w:t>
      </w:r>
      <w:r w:rsidR="0029569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M. Darwish</w:t>
      </w:r>
      <w:r w:rsidR="009D2C8F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295698">
        <w:rPr>
          <w:rFonts w:asciiTheme="majorBidi" w:eastAsia="Times New Roman" w:hAnsiTheme="majorBidi" w:cstheme="majorBidi"/>
          <w:sz w:val="24"/>
          <w:szCs w:val="24"/>
        </w:rPr>
        <w:t>I. Ze</w:t>
      </w:r>
      <w:r w:rsidR="0072220F">
        <w:rPr>
          <w:rFonts w:asciiTheme="majorBidi" w:eastAsia="Times New Roman" w:hAnsiTheme="majorBidi" w:cstheme="majorBidi"/>
          <w:sz w:val="24"/>
          <w:szCs w:val="24"/>
        </w:rPr>
        <w:t>a</w:t>
      </w:r>
      <w:r w:rsidR="00295698">
        <w:rPr>
          <w:rFonts w:asciiTheme="majorBidi" w:eastAsia="Times New Roman" w:hAnsiTheme="majorBidi" w:cstheme="majorBidi"/>
          <w:sz w:val="24"/>
          <w:szCs w:val="24"/>
        </w:rPr>
        <w:t>d</w:t>
      </w:r>
    </w:p>
    <w:p w:rsidR="0073369A" w:rsidRPr="00A249A4" w:rsidRDefault="0073369A" w:rsidP="00B81A0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A249A4">
        <w:rPr>
          <w:rFonts w:ascii="Times New Roman" w:eastAsia="Times New Roman" w:hAnsi="Times New Roman" w:cs="Times New Roman"/>
          <w:sz w:val="18"/>
          <w:szCs w:val="18"/>
        </w:rPr>
        <w:t>National Research Institute of Astronomy and Geophysics (NRIAG)</w:t>
      </w:r>
    </w:p>
    <w:p w:rsidR="0073369A" w:rsidRDefault="0073369A" w:rsidP="0073369A">
      <w:pPr>
        <w:spacing w:after="0"/>
        <w:rPr>
          <w:rFonts w:asciiTheme="majorBidi" w:eastAsia="Times New Roman" w:hAnsiTheme="majorBidi" w:cstheme="majorBidi"/>
          <w:sz w:val="18"/>
          <w:szCs w:val="18"/>
        </w:rPr>
      </w:pPr>
      <w:r w:rsidRPr="00A249A4">
        <w:rPr>
          <w:rFonts w:ascii="Times New Roman" w:eastAsia="Times New Roman" w:hAnsi="Times New Roman" w:cs="Times New Roman"/>
          <w:sz w:val="18"/>
          <w:szCs w:val="18"/>
        </w:rPr>
        <w:t>Astronomy Department, Kottamia Observatory, 1.88 cm reflector telescope Helwan, Cairo, Egypt</w:t>
      </w:r>
    </w:p>
    <w:p w:rsidR="008064CD" w:rsidRDefault="00A40776" w:rsidP="0073369A">
      <w:pPr>
        <w:spacing w:after="0"/>
        <w:rPr>
          <w:rFonts w:asciiTheme="majorBidi" w:eastAsia="Times New Roman" w:hAnsiTheme="majorBidi" w:cstheme="majorBidi"/>
          <w:sz w:val="18"/>
          <w:szCs w:val="18"/>
        </w:rPr>
      </w:pPr>
      <w:r>
        <w:rPr>
          <w:rFonts w:asciiTheme="majorBidi" w:eastAsia="Times New Roman" w:hAnsiTheme="majorBidi" w:cstheme="majorBidi"/>
          <w:sz w:val="18"/>
          <w:szCs w:val="18"/>
        </w:rPr>
        <w:t>E.mail:</w:t>
      </w:r>
    </w:p>
    <w:p w:rsidR="00A40776" w:rsidRPr="0072220F" w:rsidRDefault="00CA4B5D" w:rsidP="0072220F">
      <w:pPr>
        <w:spacing w:after="0"/>
        <w:rPr>
          <w:rStyle w:val="Hyperlink"/>
          <w:u w:val="none"/>
        </w:rPr>
      </w:pPr>
      <w:hyperlink r:id="rId7" w:history="1">
        <w:r w:rsidR="0072220F" w:rsidRPr="0072220F">
          <w:rPr>
            <w:rStyle w:val="Hyperlink"/>
            <w:u w:val="none"/>
          </w:rPr>
          <w:t>ahmedsh_11@yahoo.com</w:t>
        </w:r>
      </w:hyperlink>
      <w:r w:rsidR="0072220F" w:rsidRPr="0072220F">
        <w:rPr>
          <w:rStyle w:val="Hyperlink"/>
          <w:u w:val="none"/>
        </w:rPr>
        <w:t xml:space="preserve">; saadmhsaad@gmail.com; </w:t>
      </w:r>
      <w:hyperlink r:id="rId8" w:history="1">
        <w:r w:rsidR="0072220F" w:rsidRPr="0072220F">
          <w:rPr>
            <w:rStyle w:val="Hyperlink"/>
            <w:u w:val="none"/>
          </w:rPr>
          <w:t>darwish.msk@Gmail</w:t>
        </w:r>
      </w:hyperlink>
      <w:r w:rsidR="0072220F" w:rsidRPr="0072220F">
        <w:rPr>
          <w:rStyle w:val="Hyperlink"/>
          <w:u w:val="none"/>
        </w:rPr>
        <w:t>; m_deps2000@yahoo.com</w:t>
      </w:r>
    </w:p>
    <w:p w:rsidR="0072220F" w:rsidRPr="0072220F" w:rsidRDefault="0072220F" w:rsidP="0072220F">
      <w:pPr>
        <w:spacing w:after="0"/>
        <w:rPr>
          <w:rStyle w:val="Hyperlink"/>
          <w:u w:val="none"/>
        </w:rPr>
      </w:pPr>
      <w:r w:rsidRPr="0072220F">
        <w:rPr>
          <w:rStyle w:val="Hyperlink"/>
          <w:u w:val="none"/>
        </w:rPr>
        <w:t>; z_ibrahim_zead@yahoo.com</w:t>
      </w:r>
    </w:p>
    <w:p w:rsidR="008064CD" w:rsidRPr="0072220F" w:rsidRDefault="008064CD" w:rsidP="0073369A">
      <w:pPr>
        <w:spacing w:after="0"/>
        <w:rPr>
          <w:rStyle w:val="Hyperlink"/>
        </w:rPr>
      </w:pPr>
    </w:p>
    <w:p w:rsidR="00D11A05" w:rsidRPr="00D11A05" w:rsidRDefault="00411D50" w:rsidP="00D11A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D11A05">
        <w:rPr>
          <w:rFonts w:asciiTheme="majorBidi" w:hAnsiTheme="majorBidi" w:cstheme="majorBidi"/>
          <w:b/>
          <w:bCs/>
          <w:sz w:val="32"/>
          <w:szCs w:val="32"/>
        </w:rPr>
        <w:t>Observations</w:t>
      </w:r>
    </w:p>
    <w:p w:rsidR="00D11A05" w:rsidRDefault="007011D9" w:rsidP="00032D08">
      <w:pPr>
        <w:rPr>
          <w:rFonts w:asciiTheme="majorBidi" w:hAnsiTheme="majorBidi" w:cstheme="majorBidi"/>
          <w:sz w:val="28"/>
          <w:szCs w:val="28"/>
        </w:rPr>
      </w:pPr>
      <w:r w:rsidRPr="00A249A4">
        <w:rPr>
          <w:rFonts w:asciiTheme="majorBidi" w:hAnsiTheme="majorBidi" w:cstheme="majorBidi"/>
          <w:sz w:val="28"/>
          <w:szCs w:val="28"/>
        </w:rPr>
        <w:t>The photometric observations were carried out over two nights</w:t>
      </w:r>
      <w:r w:rsidR="00A249A4">
        <w:rPr>
          <w:rFonts w:asciiTheme="majorBidi" w:hAnsiTheme="majorBidi" w:cstheme="majorBidi"/>
          <w:sz w:val="28"/>
          <w:szCs w:val="28"/>
        </w:rPr>
        <w:t xml:space="preserve"> (</w:t>
      </w:r>
      <w:r w:rsidR="00032D08">
        <w:rPr>
          <w:rFonts w:asciiTheme="majorBidi" w:hAnsiTheme="majorBidi" w:cstheme="majorBidi"/>
          <w:sz w:val="28"/>
          <w:szCs w:val="28"/>
        </w:rPr>
        <w:t>8</w:t>
      </w:r>
      <w:r w:rsidR="00740D29">
        <w:rPr>
          <w:rFonts w:asciiTheme="majorBidi" w:hAnsiTheme="majorBidi" w:cstheme="majorBidi"/>
          <w:sz w:val="28"/>
          <w:szCs w:val="28"/>
        </w:rPr>
        <w:t xml:space="preserve"> October</w:t>
      </w:r>
      <w:r w:rsidR="00A249A4">
        <w:rPr>
          <w:rFonts w:asciiTheme="majorBidi" w:hAnsiTheme="majorBidi" w:cstheme="majorBidi"/>
          <w:sz w:val="28"/>
          <w:szCs w:val="28"/>
        </w:rPr>
        <w:t xml:space="preserve"> 2016) </w:t>
      </w:r>
      <w:r w:rsidRPr="00A249A4">
        <w:rPr>
          <w:rFonts w:asciiTheme="majorBidi" w:hAnsiTheme="majorBidi" w:cstheme="majorBidi"/>
          <w:sz w:val="28"/>
          <w:szCs w:val="28"/>
        </w:rPr>
        <w:t xml:space="preserve"> using </w:t>
      </w:r>
      <w:r w:rsidR="00FE7BE4" w:rsidRPr="00A249A4">
        <w:rPr>
          <w:rFonts w:asciiTheme="majorBidi" w:hAnsiTheme="majorBidi" w:cstheme="majorBidi"/>
          <w:sz w:val="28"/>
          <w:szCs w:val="28"/>
        </w:rPr>
        <w:t>the CCD</w:t>
      </w:r>
      <w:r w:rsidRPr="00A249A4">
        <w:rPr>
          <w:rFonts w:asciiTheme="majorBidi" w:hAnsiTheme="majorBidi" w:cstheme="majorBidi"/>
          <w:sz w:val="28"/>
          <w:szCs w:val="28"/>
        </w:rPr>
        <w:t xml:space="preserve"> Camera </w:t>
      </w:r>
      <w:r w:rsidR="006F4AA5" w:rsidRPr="00A249A4">
        <w:rPr>
          <w:rFonts w:asciiTheme="majorBidi" w:hAnsiTheme="majorBidi" w:cstheme="majorBidi"/>
          <w:sz w:val="28"/>
          <w:szCs w:val="28"/>
        </w:rPr>
        <w:t>with format 2048</w:t>
      </w:r>
      <w:r w:rsidR="00FE7BE4" w:rsidRPr="00A249A4">
        <w:rPr>
          <w:rFonts w:asciiTheme="majorBidi" w:hAnsiTheme="majorBidi" w:cstheme="majorBidi"/>
          <w:sz w:val="28"/>
          <w:szCs w:val="28"/>
        </w:rPr>
        <w:t>×</w:t>
      </w:r>
      <w:r w:rsidR="006F4AA5" w:rsidRPr="00A249A4">
        <w:rPr>
          <w:rFonts w:asciiTheme="majorBidi" w:hAnsiTheme="majorBidi" w:cstheme="majorBidi"/>
          <w:sz w:val="28"/>
          <w:szCs w:val="28"/>
        </w:rPr>
        <w:t xml:space="preserve">2048 pixels </w:t>
      </w:r>
      <w:r w:rsidRPr="00A249A4">
        <w:rPr>
          <w:rFonts w:asciiTheme="majorBidi" w:hAnsiTheme="majorBidi" w:cstheme="majorBidi"/>
          <w:sz w:val="28"/>
          <w:szCs w:val="28"/>
        </w:rPr>
        <w:t>attached to Kottamia 1.8 m telescope (Egypt) in Newtonian focus.</w:t>
      </w:r>
    </w:p>
    <w:p w:rsidR="001A360F" w:rsidRPr="001A360F" w:rsidRDefault="001A360F" w:rsidP="008B0DC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</w:t>
      </w:r>
      <w:r w:rsidR="00740D29">
        <w:rPr>
          <w:rFonts w:asciiTheme="majorBidi" w:hAnsiTheme="majorBidi" w:cstheme="majorBidi"/>
          <w:sz w:val="28"/>
          <w:szCs w:val="28"/>
        </w:rPr>
        <w:t xml:space="preserve"> new discovered variable </w:t>
      </w:r>
      <w:r w:rsidRPr="001A360F">
        <w:rPr>
          <w:rFonts w:asciiTheme="majorBidi" w:hAnsiTheme="majorBidi" w:cstheme="majorBidi"/>
          <w:sz w:val="28"/>
          <w:szCs w:val="28"/>
        </w:rPr>
        <w:t xml:space="preserve">KAO-EGYPT </w:t>
      </w:r>
      <w:r w:rsidR="008B0DC9" w:rsidRPr="008B0DC9">
        <w:rPr>
          <w:rFonts w:asciiTheme="majorBidi" w:hAnsiTheme="majorBidi" w:cstheme="majorBidi"/>
          <w:sz w:val="28"/>
          <w:szCs w:val="28"/>
        </w:rPr>
        <w:t>J225702.44+523222.1</w:t>
      </w:r>
    </w:p>
    <w:p w:rsidR="00E53DF0" w:rsidRDefault="00E53DF0" w:rsidP="001A36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has been observed in different basebands and the variability was very clear as an eclipsing binary system.  table :1 represent coordinates and magnitude of variable and comparison stars, while figure 1 shows the chart of  the new discovered variable star  and comparison.</w:t>
      </w:r>
    </w:p>
    <w:p w:rsidR="00740D29" w:rsidRDefault="00740D29" w:rsidP="00740D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BA5CF0" w:rsidRPr="00BA5CF0" w:rsidRDefault="00BA5CF0" w:rsidP="00BA5CF0">
      <w:pPr>
        <w:pStyle w:val="Caption"/>
        <w:keepNext/>
        <w:rPr>
          <w:rFonts w:asciiTheme="majorBidi" w:hAnsiTheme="majorBidi" w:cstheme="majorBidi"/>
          <w:color w:val="auto"/>
          <w:sz w:val="24"/>
          <w:szCs w:val="24"/>
        </w:rPr>
      </w:pPr>
      <w:r w:rsidRPr="00BA5CF0">
        <w:rPr>
          <w:rFonts w:asciiTheme="majorBidi" w:hAnsiTheme="majorBidi" w:cstheme="majorBidi"/>
          <w:color w:val="auto"/>
          <w:sz w:val="24"/>
          <w:szCs w:val="24"/>
        </w:rPr>
        <w:t xml:space="preserve">Table </w:t>
      </w:r>
      <w:r w:rsidR="00CA4B5D" w:rsidRPr="00BA5CF0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BA5CF0">
        <w:rPr>
          <w:rFonts w:asciiTheme="majorBidi" w:hAnsiTheme="majorBidi" w:cstheme="majorBidi"/>
          <w:color w:val="auto"/>
          <w:sz w:val="24"/>
          <w:szCs w:val="24"/>
        </w:rPr>
        <w:instrText xml:space="preserve"> SEQ Table \* ARABIC </w:instrText>
      </w:r>
      <w:r w:rsidR="00CA4B5D" w:rsidRPr="00BA5CF0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 w:rsidR="007724D7">
        <w:rPr>
          <w:rFonts w:asciiTheme="majorBidi" w:hAnsiTheme="majorBidi" w:cstheme="majorBidi"/>
          <w:noProof/>
          <w:color w:val="auto"/>
          <w:sz w:val="24"/>
          <w:szCs w:val="24"/>
        </w:rPr>
        <w:t>1</w:t>
      </w:r>
      <w:r w:rsidR="00CA4B5D" w:rsidRPr="00BA5CF0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 w:rsidRPr="00BA5CF0">
        <w:rPr>
          <w:rFonts w:asciiTheme="majorBidi" w:hAnsiTheme="majorBidi" w:cstheme="majorBidi"/>
          <w:color w:val="auto"/>
          <w:sz w:val="24"/>
          <w:szCs w:val="24"/>
        </w:rPr>
        <w:t>: Coordinates and magnitude of variable and comparison stars</w:t>
      </w:r>
    </w:p>
    <w:tbl>
      <w:tblPr>
        <w:tblStyle w:val="TableGrid"/>
        <w:tblW w:w="9765" w:type="dxa"/>
        <w:tblLook w:val="04A0"/>
      </w:tblPr>
      <w:tblGrid>
        <w:gridCol w:w="3993"/>
        <w:gridCol w:w="1485"/>
        <w:gridCol w:w="1496"/>
        <w:gridCol w:w="1414"/>
        <w:gridCol w:w="1377"/>
      </w:tblGrid>
      <w:tr w:rsidR="00A249A4" w:rsidRPr="00FF0B8F" w:rsidTr="00EA0439">
        <w:tc>
          <w:tcPr>
            <w:tcW w:w="3993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Object</w:t>
            </w:r>
          </w:p>
        </w:tc>
        <w:tc>
          <w:tcPr>
            <w:tcW w:w="1485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R.A</w:t>
            </w:r>
          </w:p>
        </w:tc>
        <w:tc>
          <w:tcPr>
            <w:tcW w:w="1496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Dec</w:t>
            </w:r>
          </w:p>
        </w:tc>
        <w:tc>
          <w:tcPr>
            <w:tcW w:w="1414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Vmag(Max)</w:t>
            </w:r>
          </w:p>
        </w:tc>
        <w:tc>
          <w:tcPr>
            <w:tcW w:w="1377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Vmag(Min)</w:t>
            </w:r>
          </w:p>
        </w:tc>
      </w:tr>
      <w:tr w:rsidR="00A249A4" w:rsidRPr="00FF0B8F" w:rsidTr="00EA0439">
        <w:tc>
          <w:tcPr>
            <w:tcW w:w="3993" w:type="dxa"/>
          </w:tcPr>
          <w:p w:rsidR="00A249A4" w:rsidRPr="00325B8B" w:rsidRDefault="00A249A4" w:rsidP="00E53DF0">
            <w:r w:rsidRPr="008B0DC9">
              <w:t>V</w:t>
            </w:r>
            <w:r w:rsidR="00325B8B" w:rsidRPr="008B0DC9">
              <w:t xml:space="preserve"> </w:t>
            </w:r>
            <w:r w:rsidR="00325B8B" w:rsidRPr="00E53DF0">
              <w:t>(</w:t>
            </w:r>
            <w:r w:rsidR="008B0DC9" w:rsidRPr="008B0DC9">
              <w:t>KAO-EGYPT J225702.44+523222.1</w:t>
            </w:r>
            <w:r w:rsidR="00325B8B">
              <w:t>)</w:t>
            </w:r>
            <w:r w:rsidR="00FF0B8F" w:rsidRPr="00ED156C">
              <w:rPr>
                <w:rFonts w:asciiTheme="majorBidi" w:hAnsiTheme="majorBidi" w:cstheme="majorBidi"/>
                <w:lang w:bidi="ar-EG"/>
              </w:rPr>
              <w:t xml:space="preserve"> </w:t>
            </w:r>
          </w:p>
        </w:tc>
        <w:tc>
          <w:tcPr>
            <w:tcW w:w="1485" w:type="dxa"/>
          </w:tcPr>
          <w:p w:rsidR="00A249A4" w:rsidRPr="00ED156C" w:rsidRDefault="00E53DF0" w:rsidP="00325B8B">
            <w:pPr>
              <w:rPr>
                <w:rFonts w:asciiTheme="majorBidi" w:hAnsiTheme="majorBidi" w:cstheme="majorBidi"/>
                <w:lang w:bidi="ar-EG"/>
              </w:rPr>
            </w:pPr>
            <w:r w:rsidRPr="00E53DF0">
              <w:t>22 57 02.435</w:t>
            </w:r>
          </w:p>
        </w:tc>
        <w:tc>
          <w:tcPr>
            <w:tcW w:w="1496" w:type="dxa"/>
          </w:tcPr>
          <w:p w:rsidR="00A249A4" w:rsidRPr="00ED156C" w:rsidRDefault="00E53DF0" w:rsidP="00B81A04">
            <w:pPr>
              <w:rPr>
                <w:rFonts w:asciiTheme="majorBidi" w:hAnsiTheme="majorBidi" w:cstheme="majorBidi"/>
                <w:lang w:bidi="ar-EG"/>
              </w:rPr>
            </w:pPr>
            <w:r w:rsidRPr="00E53DF0">
              <w:t>+52 32 22.13</w:t>
            </w:r>
          </w:p>
        </w:tc>
        <w:tc>
          <w:tcPr>
            <w:tcW w:w="1414" w:type="dxa"/>
          </w:tcPr>
          <w:p w:rsidR="00A249A4" w:rsidRPr="0027590E" w:rsidRDefault="0027590E" w:rsidP="002759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14.13</w:t>
            </w:r>
          </w:p>
        </w:tc>
        <w:tc>
          <w:tcPr>
            <w:tcW w:w="1377" w:type="dxa"/>
          </w:tcPr>
          <w:p w:rsidR="00A249A4" w:rsidRPr="00325B8B" w:rsidRDefault="0027590E" w:rsidP="002759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14.65</w:t>
            </w:r>
          </w:p>
        </w:tc>
      </w:tr>
      <w:tr w:rsidR="00A249A4" w:rsidRPr="00FF0B8F" w:rsidTr="00EA0439">
        <w:tc>
          <w:tcPr>
            <w:tcW w:w="3993" w:type="dxa"/>
          </w:tcPr>
          <w:p w:rsidR="00A249A4" w:rsidRPr="00E53DF0" w:rsidRDefault="00325B8B" w:rsidP="00E53DF0">
            <w:r w:rsidRPr="00E53DF0">
              <w:t>Comp(</w:t>
            </w:r>
            <w:r w:rsidR="00E53DF0">
              <w:t>2MASS J22565686+5232325</w:t>
            </w:r>
            <w:r w:rsidRPr="00E53DF0">
              <w:t>)</w:t>
            </w:r>
          </w:p>
        </w:tc>
        <w:tc>
          <w:tcPr>
            <w:tcW w:w="1485" w:type="dxa"/>
          </w:tcPr>
          <w:p w:rsidR="00A249A4" w:rsidRPr="00ED156C" w:rsidRDefault="00E53DF0" w:rsidP="00BB7ED7">
            <w:pPr>
              <w:rPr>
                <w:rFonts w:asciiTheme="majorBidi" w:hAnsiTheme="majorBidi" w:cstheme="majorBidi"/>
                <w:lang w:bidi="ar-EG"/>
              </w:rPr>
            </w:pPr>
            <w:r w:rsidRPr="00E53DF0">
              <w:t>22 56 56.862</w:t>
            </w:r>
          </w:p>
        </w:tc>
        <w:tc>
          <w:tcPr>
            <w:tcW w:w="1496" w:type="dxa"/>
          </w:tcPr>
          <w:p w:rsidR="00A249A4" w:rsidRPr="00ED156C" w:rsidRDefault="00E53DF0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53DF0">
              <w:t>+52 32 32.50</w:t>
            </w:r>
          </w:p>
        </w:tc>
        <w:tc>
          <w:tcPr>
            <w:tcW w:w="1414" w:type="dxa"/>
          </w:tcPr>
          <w:p w:rsidR="00A249A4" w:rsidRPr="00744EAF" w:rsidRDefault="00744EAF" w:rsidP="008C75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</w:t>
            </w:r>
            <w:r w:rsidR="008C750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77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D11A05" w:rsidRDefault="00295698" w:rsidP="00D11A05">
      <w:pPr>
        <w:keepNext/>
        <w:jc w:val="center"/>
      </w:pPr>
      <w:r w:rsidRPr="00295698">
        <w:rPr>
          <w:noProof/>
        </w:rPr>
        <w:lastRenderedPageBreak/>
        <w:drawing>
          <wp:inline distT="0" distB="0" distL="0" distR="0">
            <wp:extent cx="5943600" cy="5943600"/>
            <wp:effectExtent l="19050" t="0" r="0" b="0"/>
            <wp:docPr id="3" name="Picture 1" descr="H:\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05" w:rsidRPr="000B2012" w:rsidRDefault="00D11A05" w:rsidP="008B0DC9">
      <w:pPr>
        <w:pStyle w:val="Caption"/>
        <w:rPr>
          <w:rFonts w:asciiTheme="majorBidi" w:hAnsiTheme="majorBidi" w:cstheme="majorBidi"/>
          <w:noProof/>
          <w:color w:val="auto"/>
          <w:sz w:val="20"/>
          <w:szCs w:val="20"/>
        </w:rPr>
      </w:pPr>
      <w:r w:rsidRPr="00D11A05">
        <w:rPr>
          <w:color w:val="auto"/>
          <w:sz w:val="20"/>
          <w:szCs w:val="20"/>
        </w:rPr>
        <w:t xml:space="preserve">Figure </w:t>
      </w:r>
      <w:r w:rsidR="00CA4B5D" w:rsidRPr="00D11A05">
        <w:rPr>
          <w:color w:val="auto"/>
          <w:sz w:val="20"/>
          <w:szCs w:val="20"/>
        </w:rPr>
        <w:fldChar w:fldCharType="begin"/>
      </w:r>
      <w:r w:rsidRPr="00D11A05">
        <w:rPr>
          <w:color w:val="auto"/>
          <w:sz w:val="20"/>
          <w:szCs w:val="20"/>
        </w:rPr>
        <w:instrText xml:space="preserve"> SEQ Figure \* ARABIC </w:instrText>
      </w:r>
      <w:r w:rsidR="00CA4B5D" w:rsidRPr="00D11A05">
        <w:rPr>
          <w:color w:val="auto"/>
          <w:sz w:val="20"/>
          <w:szCs w:val="20"/>
        </w:rPr>
        <w:fldChar w:fldCharType="separate"/>
      </w:r>
      <w:r w:rsidRPr="00D11A05">
        <w:rPr>
          <w:noProof/>
          <w:color w:val="auto"/>
          <w:sz w:val="20"/>
          <w:szCs w:val="20"/>
        </w:rPr>
        <w:t>1</w:t>
      </w:r>
      <w:r w:rsidR="00CA4B5D" w:rsidRPr="00D11A05">
        <w:rPr>
          <w:color w:val="auto"/>
          <w:sz w:val="20"/>
          <w:szCs w:val="20"/>
        </w:rPr>
        <w:fldChar w:fldCharType="end"/>
      </w:r>
      <w:r w:rsidR="00FE63A3">
        <w:rPr>
          <w:rFonts w:asciiTheme="majorBidi" w:hAnsiTheme="majorBidi" w:cstheme="majorBidi"/>
          <w:noProof/>
          <w:color w:val="auto"/>
          <w:sz w:val="20"/>
          <w:szCs w:val="20"/>
        </w:rPr>
        <w:t>:T</w:t>
      </w:r>
      <w:r w:rsidRPr="00D11A05">
        <w:rPr>
          <w:rFonts w:asciiTheme="majorBidi" w:hAnsiTheme="majorBidi" w:cstheme="majorBidi"/>
          <w:noProof/>
          <w:color w:val="auto"/>
          <w:sz w:val="20"/>
          <w:szCs w:val="20"/>
        </w:rPr>
        <w:t>he new discovered variable star (V</w:t>
      </w:r>
      <w:r w:rsidR="00C91FDA">
        <w:rPr>
          <w:rFonts w:asciiTheme="majorBidi" w:hAnsiTheme="majorBidi" w:cstheme="majorBidi"/>
          <w:noProof/>
          <w:color w:val="auto"/>
          <w:sz w:val="20"/>
          <w:szCs w:val="20"/>
        </w:rPr>
        <w:t xml:space="preserve">) </w:t>
      </w:r>
      <w:r w:rsidR="008B0DC9" w:rsidRPr="008B0DC9">
        <w:rPr>
          <w:sz w:val="22"/>
          <w:szCs w:val="22"/>
        </w:rPr>
        <w:t xml:space="preserve">KAO-EGYPT </w:t>
      </w:r>
      <w:r w:rsidR="008B0DC9" w:rsidRPr="008B0DC9">
        <w:rPr>
          <w:color w:val="auto"/>
          <w:sz w:val="22"/>
          <w:szCs w:val="22"/>
        </w:rPr>
        <w:t>J225702.44+523222.1</w:t>
      </w:r>
      <w:r w:rsidR="008B0DC9">
        <w:rPr>
          <w:color w:val="auto"/>
          <w:sz w:val="22"/>
          <w:szCs w:val="22"/>
        </w:rPr>
        <w:t xml:space="preserve"> </w:t>
      </w:r>
      <w:r w:rsidRPr="00D11A05">
        <w:rPr>
          <w:rFonts w:asciiTheme="majorBidi" w:hAnsiTheme="majorBidi" w:cstheme="majorBidi"/>
          <w:noProof/>
          <w:color w:val="auto"/>
          <w:sz w:val="20"/>
          <w:szCs w:val="20"/>
        </w:rPr>
        <w:t>and the coparison star (C)</w:t>
      </w:r>
      <w:r w:rsidR="001A360F">
        <w:rPr>
          <w:rFonts w:asciiTheme="majorBidi" w:hAnsiTheme="majorBidi" w:cstheme="majorBidi"/>
          <w:noProof/>
          <w:color w:val="auto"/>
          <w:sz w:val="20"/>
          <w:szCs w:val="20"/>
        </w:rPr>
        <w:t xml:space="preserve"> </w:t>
      </w:r>
      <w:r w:rsidR="002C2F07" w:rsidRPr="002C2F07">
        <w:rPr>
          <w:rFonts w:asciiTheme="majorBidi" w:hAnsiTheme="majorBidi" w:cstheme="majorBidi"/>
          <w:noProof/>
          <w:color w:val="auto"/>
          <w:sz w:val="20"/>
          <w:szCs w:val="20"/>
        </w:rPr>
        <w:t>2MASS J22565686+5232325</w:t>
      </w:r>
      <w:r w:rsidR="00FE63A3">
        <w:rPr>
          <w:rFonts w:asciiTheme="majorBidi" w:hAnsiTheme="majorBidi" w:cstheme="majorBidi"/>
          <w:noProof/>
          <w:color w:val="auto"/>
          <w:sz w:val="20"/>
          <w:szCs w:val="20"/>
        </w:rPr>
        <w:t>.</w:t>
      </w:r>
    </w:p>
    <w:p w:rsidR="00D56051" w:rsidRDefault="00D56051" w:rsidP="00AA30E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249A4">
        <w:rPr>
          <w:rFonts w:asciiTheme="majorBidi" w:hAnsiTheme="majorBidi" w:cstheme="majorBidi"/>
          <w:b/>
          <w:bCs/>
          <w:sz w:val="32"/>
          <w:szCs w:val="32"/>
        </w:rPr>
        <w:t xml:space="preserve">2- </w:t>
      </w:r>
      <w:r w:rsidR="00382640" w:rsidRPr="00A249A4">
        <w:rPr>
          <w:rFonts w:asciiTheme="majorBidi" w:hAnsiTheme="majorBidi" w:cstheme="majorBidi"/>
          <w:b/>
          <w:bCs/>
          <w:sz w:val="32"/>
          <w:szCs w:val="32"/>
        </w:rPr>
        <w:t>Data</w:t>
      </w:r>
      <w:r w:rsidRPr="00A249A4">
        <w:rPr>
          <w:rFonts w:asciiTheme="majorBidi" w:hAnsiTheme="majorBidi" w:cstheme="majorBidi"/>
          <w:b/>
          <w:bCs/>
          <w:sz w:val="32"/>
          <w:szCs w:val="32"/>
        </w:rPr>
        <w:t xml:space="preserve"> reduction</w:t>
      </w:r>
    </w:p>
    <w:p w:rsidR="003740AF" w:rsidRDefault="00A249A4" w:rsidP="008B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</w:t>
      </w:r>
      <w:r w:rsidR="008E7E09" w:rsidRPr="00A249A4">
        <w:rPr>
          <w:rFonts w:asciiTheme="majorBidi" w:hAnsiTheme="majorBidi" w:cstheme="majorBidi"/>
          <w:sz w:val="28"/>
          <w:szCs w:val="28"/>
        </w:rPr>
        <w:t>eduction done by using MUNIWIN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A249A4">
        <w:rPr>
          <w:rFonts w:asciiTheme="majorBidi" w:hAnsiTheme="majorBidi" w:cstheme="majorBidi"/>
          <w:sz w:val="28"/>
          <w:szCs w:val="28"/>
        </w:rPr>
        <w:t>Motl</w:t>
      </w:r>
      <w:r>
        <w:rPr>
          <w:rFonts w:asciiTheme="majorBidi" w:hAnsiTheme="majorBidi" w:cstheme="majorBidi"/>
          <w:sz w:val="28"/>
          <w:szCs w:val="28"/>
        </w:rPr>
        <w:t>,</w:t>
      </w:r>
      <w:r w:rsidRPr="00A249A4">
        <w:rPr>
          <w:rFonts w:asciiTheme="majorBidi" w:hAnsiTheme="majorBidi" w:cstheme="majorBidi"/>
          <w:sz w:val="28"/>
          <w:szCs w:val="28"/>
        </w:rPr>
        <w:t xml:space="preserve"> 2011)</w:t>
      </w:r>
      <w:r w:rsidR="008E7E09" w:rsidRPr="00A249A4">
        <w:rPr>
          <w:rFonts w:asciiTheme="majorBidi" w:hAnsiTheme="majorBidi" w:cstheme="majorBidi"/>
          <w:sz w:val="28"/>
          <w:szCs w:val="28"/>
        </w:rPr>
        <w:t xml:space="preserve"> </w:t>
      </w:r>
      <w:r w:rsidR="00364E36" w:rsidRPr="00A249A4">
        <w:rPr>
          <w:rFonts w:asciiTheme="majorBidi" w:hAnsiTheme="majorBidi" w:cstheme="majorBidi"/>
          <w:sz w:val="28"/>
          <w:szCs w:val="28"/>
        </w:rPr>
        <w:t xml:space="preserve">differential photometry </w:t>
      </w:r>
      <w:r w:rsidR="000B2012">
        <w:rPr>
          <w:rFonts w:asciiTheme="majorBidi" w:hAnsiTheme="majorBidi" w:cstheme="majorBidi"/>
          <w:sz w:val="28"/>
          <w:szCs w:val="28"/>
        </w:rPr>
        <w:t xml:space="preserve">has been done for </w:t>
      </w:r>
      <w:r w:rsidR="001A360F">
        <w:rPr>
          <w:rFonts w:asciiTheme="majorBidi" w:hAnsiTheme="majorBidi" w:cstheme="majorBidi"/>
          <w:sz w:val="28"/>
          <w:szCs w:val="28"/>
        </w:rPr>
        <w:t xml:space="preserve">star </w:t>
      </w:r>
      <w:r w:rsidR="008B0DC9" w:rsidRPr="008B0DC9">
        <w:rPr>
          <w:rFonts w:asciiTheme="majorBidi" w:hAnsiTheme="majorBidi" w:cstheme="majorBidi"/>
          <w:sz w:val="28"/>
          <w:szCs w:val="28"/>
        </w:rPr>
        <w:t xml:space="preserve">KAO-EGYPT J225702.44+523222.1 </w:t>
      </w:r>
      <w:r w:rsidR="000B2012" w:rsidRPr="000B2012">
        <w:rPr>
          <w:rFonts w:asciiTheme="majorBidi" w:hAnsiTheme="majorBidi" w:cstheme="majorBidi"/>
          <w:sz w:val="28"/>
          <w:szCs w:val="28"/>
        </w:rPr>
        <w:t xml:space="preserve">by using   </w:t>
      </w:r>
      <w:r w:rsidR="002C2F07" w:rsidRPr="002C2F07">
        <w:rPr>
          <w:rFonts w:asciiTheme="majorBidi" w:hAnsiTheme="majorBidi" w:cstheme="majorBidi"/>
          <w:sz w:val="28"/>
          <w:szCs w:val="28"/>
        </w:rPr>
        <w:t xml:space="preserve">2MASS J22565686+5232325 </w:t>
      </w:r>
      <w:r w:rsidR="000B2012" w:rsidRPr="000B2012">
        <w:rPr>
          <w:rFonts w:asciiTheme="majorBidi" w:hAnsiTheme="majorBidi" w:cstheme="majorBidi"/>
          <w:sz w:val="28"/>
          <w:szCs w:val="28"/>
        </w:rPr>
        <w:t xml:space="preserve">as </w:t>
      </w:r>
      <w:r w:rsidR="00364E36" w:rsidRPr="00A249A4">
        <w:rPr>
          <w:rFonts w:asciiTheme="majorBidi" w:hAnsiTheme="majorBidi" w:cstheme="majorBidi"/>
          <w:sz w:val="28"/>
          <w:szCs w:val="28"/>
        </w:rPr>
        <w:t>comparison star</w:t>
      </w:r>
      <w:r w:rsidR="005A41EE">
        <w:rPr>
          <w:rFonts w:asciiTheme="majorBidi" w:hAnsiTheme="majorBidi" w:cstheme="majorBidi"/>
          <w:sz w:val="28"/>
          <w:szCs w:val="28"/>
        </w:rPr>
        <w:t>.</w:t>
      </w:r>
    </w:p>
    <w:p w:rsidR="002C2F07" w:rsidRPr="00A249A4" w:rsidRDefault="002C2F07" w:rsidP="002C2F07">
      <w:pPr>
        <w:rPr>
          <w:rFonts w:asciiTheme="majorBidi" w:hAnsiTheme="majorBidi" w:cstheme="majorBidi"/>
          <w:sz w:val="28"/>
          <w:szCs w:val="28"/>
        </w:rPr>
      </w:pPr>
    </w:p>
    <w:p w:rsidR="00D56051" w:rsidRPr="00A249A4" w:rsidRDefault="00D56051" w:rsidP="007011D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249A4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3- </w:t>
      </w:r>
      <w:r w:rsidR="00411D50" w:rsidRPr="00A249A4">
        <w:rPr>
          <w:rFonts w:asciiTheme="majorBidi" w:hAnsiTheme="majorBidi" w:cstheme="majorBidi"/>
          <w:b/>
          <w:bCs/>
          <w:sz w:val="32"/>
          <w:szCs w:val="32"/>
        </w:rPr>
        <w:t>Period</w:t>
      </w:r>
      <w:r w:rsidRPr="00A249A4">
        <w:rPr>
          <w:rFonts w:asciiTheme="majorBidi" w:hAnsiTheme="majorBidi" w:cstheme="majorBidi"/>
          <w:b/>
          <w:bCs/>
          <w:sz w:val="32"/>
          <w:szCs w:val="32"/>
        </w:rPr>
        <w:t xml:space="preserve"> and time of minimum of new variable star</w:t>
      </w:r>
    </w:p>
    <w:p w:rsidR="00A249A4" w:rsidRPr="00A249A4" w:rsidRDefault="00171407" w:rsidP="00FE63A3">
      <w:pPr>
        <w:rPr>
          <w:rFonts w:asciiTheme="majorBidi" w:hAnsiTheme="majorBidi" w:cstheme="majorBidi"/>
          <w:sz w:val="28"/>
          <w:szCs w:val="28"/>
        </w:rPr>
      </w:pPr>
      <w:r w:rsidRPr="00A249A4">
        <w:rPr>
          <w:rFonts w:asciiTheme="majorBidi" w:hAnsiTheme="majorBidi" w:cstheme="majorBidi"/>
          <w:sz w:val="28"/>
          <w:szCs w:val="28"/>
        </w:rPr>
        <w:t>The time of minimum was determined from the primary and secondary eclipses using the</w:t>
      </w:r>
      <w:r w:rsidR="00FE7BE4" w:rsidRPr="00A249A4">
        <w:rPr>
          <w:rFonts w:asciiTheme="majorBidi" w:hAnsiTheme="majorBidi" w:cstheme="majorBidi"/>
          <w:sz w:val="28"/>
          <w:szCs w:val="28"/>
        </w:rPr>
        <w:t xml:space="preserve"> method of</w:t>
      </w:r>
      <w:r w:rsidR="00F12E77">
        <w:rPr>
          <w:rFonts w:asciiTheme="majorBidi" w:hAnsiTheme="majorBidi" w:cstheme="majorBidi"/>
          <w:sz w:val="28"/>
          <w:szCs w:val="28"/>
        </w:rPr>
        <w:t xml:space="preserve"> </w:t>
      </w:r>
      <w:r w:rsidR="00525493" w:rsidRPr="00A249A4">
        <w:rPr>
          <w:rFonts w:asciiTheme="majorBidi" w:hAnsiTheme="majorBidi" w:cstheme="majorBidi"/>
          <w:sz w:val="28"/>
          <w:szCs w:val="28"/>
        </w:rPr>
        <w:t xml:space="preserve">kwee and </w:t>
      </w:r>
      <w:r w:rsidR="0099023F">
        <w:rPr>
          <w:rFonts w:asciiTheme="majorBidi" w:hAnsiTheme="majorBidi" w:cstheme="majorBidi"/>
          <w:sz w:val="28"/>
          <w:szCs w:val="28"/>
        </w:rPr>
        <w:t xml:space="preserve">van </w:t>
      </w:r>
      <w:r w:rsidR="006130F7">
        <w:rPr>
          <w:rFonts w:asciiTheme="majorBidi" w:hAnsiTheme="majorBidi" w:cstheme="majorBidi"/>
          <w:sz w:val="28"/>
          <w:szCs w:val="28"/>
        </w:rPr>
        <w:t>Woerden (1</w:t>
      </w:r>
      <w:r w:rsidR="00525493" w:rsidRPr="00A249A4">
        <w:rPr>
          <w:rFonts w:asciiTheme="majorBidi" w:hAnsiTheme="majorBidi" w:cstheme="majorBidi"/>
          <w:sz w:val="28"/>
          <w:szCs w:val="28"/>
        </w:rPr>
        <w:t xml:space="preserve">956), </w:t>
      </w:r>
      <w:r w:rsidR="00A249A4" w:rsidRPr="00A249A4">
        <w:rPr>
          <w:rFonts w:asciiTheme="majorBidi" w:hAnsiTheme="majorBidi" w:cstheme="majorBidi"/>
          <w:sz w:val="28"/>
          <w:szCs w:val="28"/>
        </w:rPr>
        <w:t>while period</w:t>
      </w:r>
      <w:r w:rsidR="00AA30EF" w:rsidRPr="00A249A4">
        <w:rPr>
          <w:rFonts w:asciiTheme="majorBidi" w:hAnsiTheme="majorBidi" w:cstheme="majorBidi"/>
          <w:sz w:val="28"/>
          <w:szCs w:val="28"/>
        </w:rPr>
        <w:t xml:space="preserve"> of</w:t>
      </w:r>
      <w:r w:rsidR="00FE63A3">
        <w:rPr>
          <w:rFonts w:asciiTheme="majorBidi" w:hAnsiTheme="majorBidi" w:cstheme="majorBidi"/>
          <w:sz w:val="28"/>
          <w:szCs w:val="28"/>
        </w:rPr>
        <w:t xml:space="preserve"> the</w:t>
      </w:r>
      <w:r w:rsidR="00AA30EF" w:rsidRPr="00A249A4">
        <w:rPr>
          <w:rFonts w:asciiTheme="majorBidi" w:hAnsiTheme="majorBidi" w:cstheme="majorBidi"/>
          <w:sz w:val="28"/>
          <w:szCs w:val="28"/>
        </w:rPr>
        <w:t xml:space="preserve"> star</w:t>
      </w:r>
      <w:r w:rsidR="00F12E77">
        <w:rPr>
          <w:rFonts w:asciiTheme="majorBidi" w:hAnsiTheme="majorBidi" w:cstheme="majorBidi"/>
          <w:sz w:val="28"/>
          <w:szCs w:val="28"/>
        </w:rPr>
        <w:t xml:space="preserve"> </w:t>
      </w:r>
      <w:r w:rsidR="00FE63A3" w:rsidRPr="00A249A4">
        <w:rPr>
          <w:rFonts w:asciiTheme="majorBidi" w:hAnsiTheme="majorBidi" w:cstheme="majorBidi"/>
          <w:sz w:val="28"/>
          <w:szCs w:val="28"/>
        </w:rPr>
        <w:t>determined</w:t>
      </w:r>
      <w:r w:rsidR="00F12E77">
        <w:rPr>
          <w:rFonts w:asciiTheme="majorBidi" w:hAnsiTheme="majorBidi" w:cstheme="majorBidi"/>
          <w:sz w:val="28"/>
          <w:szCs w:val="28"/>
        </w:rPr>
        <w:t xml:space="preserve"> </w:t>
      </w:r>
      <w:r w:rsidR="006438FB" w:rsidRPr="00A249A4">
        <w:rPr>
          <w:rFonts w:asciiTheme="majorBidi" w:hAnsiTheme="majorBidi" w:cstheme="majorBidi"/>
          <w:sz w:val="28"/>
          <w:szCs w:val="28"/>
        </w:rPr>
        <w:t>using</w:t>
      </w:r>
      <w:r w:rsidR="00FE7BE4" w:rsidRPr="00A249A4">
        <w:rPr>
          <w:rFonts w:asciiTheme="majorBidi" w:hAnsiTheme="majorBidi" w:cstheme="majorBidi"/>
          <w:sz w:val="28"/>
          <w:szCs w:val="28"/>
        </w:rPr>
        <w:t xml:space="preserve"> method </w:t>
      </w:r>
      <w:r w:rsidR="003740AF" w:rsidRPr="00A249A4">
        <w:rPr>
          <w:rFonts w:asciiTheme="majorBidi" w:hAnsiTheme="majorBidi" w:cstheme="majorBidi"/>
          <w:sz w:val="28"/>
          <w:szCs w:val="28"/>
        </w:rPr>
        <w:t>of</w:t>
      </w:r>
      <w:r w:rsidR="00F12E77">
        <w:rPr>
          <w:rFonts w:asciiTheme="majorBidi" w:hAnsiTheme="majorBidi" w:cstheme="majorBidi"/>
          <w:sz w:val="28"/>
          <w:szCs w:val="28"/>
        </w:rPr>
        <w:t xml:space="preserve"> </w:t>
      </w:r>
      <w:r w:rsidR="003740AF">
        <w:rPr>
          <w:rFonts w:asciiTheme="majorBidi" w:hAnsiTheme="majorBidi" w:cstheme="majorBidi"/>
          <w:sz w:val="28"/>
          <w:szCs w:val="28"/>
        </w:rPr>
        <w:t>Nelson</w:t>
      </w:r>
      <w:r w:rsidR="00FE7BE4" w:rsidRPr="00A249A4">
        <w:rPr>
          <w:rFonts w:asciiTheme="majorBidi" w:hAnsiTheme="majorBidi" w:cstheme="majorBidi"/>
          <w:sz w:val="28"/>
          <w:szCs w:val="28"/>
        </w:rPr>
        <w:t xml:space="preserve"> (2006).</w:t>
      </w:r>
      <w:r w:rsidR="003740AF">
        <w:rPr>
          <w:rFonts w:asciiTheme="majorBidi" w:hAnsiTheme="majorBidi" w:cstheme="majorBidi"/>
          <w:sz w:val="28"/>
          <w:szCs w:val="28"/>
        </w:rPr>
        <w:t xml:space="preserve"> Ephemeris of the new discovered variable star is shown in table 2. </w:t>
      </w:r>
    </w:p>
    <w:p w:rsidR="003740AF" w:rsidRPr="003740AF" w:rsidRDefault="003740AF" w:rsidP="003838CA">
      <w:pPr>
        <w:pStyle w:val="Caption"/>
        <w:keepNext/>
        <w:rPr>
          <w:rFonts w:asciiTheme="majorBidi" w:hAnsiTheme="majorBidi" w:cstheme="majorBidi"/>
          <w:color w:val="auto"/>
          <w:sz w:val="24"/>
          <w:szCs w:val="24"/>
        </w:rPr>
      </w:pPr>
      <w:r w:rsidRPr="003740AF">
        <w:rPr>
          <w:rFonts w:asciiTheme="majorBidi" w:hAnsiTheme="majorBidi" w:cstheme="majorBidi"/>
          <w:color w:val="auto"/>
          <w:sz w:val="24"/>
          <w:szCs w:val="24"/>
        </w:rPr>
        <w:t xml:space="preserve">Table </w:t>
      </w:r>
      <w:r w:rsidR="00CA4B5D" w:rsidRPr="003740AF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3740AF">
        <w:rPr>
          <w:rFonts w:asciiTheme="majorBidi" w:hAnsiTheme="majorBidi" w:cstheme="majorBidi"/>
          <w:color w:val="auto"/>
          <w:sz w:val="24"/>
          <w:szCs w:val="24"/>
        </w:rPr>
        <w:instrText xml:space="preserve"> SEQ Table \* ARABIC </w:instrText>
      </w:r>
      <w:r w:rsidR="00CA4B5D" w:rsidRPr="003740AF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 w:rsidR="007724D7">
        <w:rPr>
          <w:rFonts w:asciiTheme="majorBidi" w:hAnsiTheme="majorBidi" w:cstheme="majorBidi"/>
          <w:noProof/>
          <w:color w:val="auto"/>
          <w:sz w:val="24"/>
          <w:szCs w:val="24"/>
        </w:rPr>
        <w:t>2</w:t>
      </w:r>
      <w:r w:rsidR="00CA4B5D" w:rsidRPr="003740AF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 w:rsidRPr="003740AF">
        <w:rPr>
          <w:rFonts w:asciiTheme="majorBidi" w:hAnsiTheme="majorBidi" w:cstheme="majorBidi"/>
          <w:color w:val="auto"/>
          <w:sz w:val="24"/>
          <w:szCs w:val="24"/>
        </w:rPr>
        <w:t xml:space="preserve">: </w:t>
      </w:r>
      <w:r w:rsidR="003838CA">
        <w:rPr>
          <w:rFonts w:asciiTheme="majorBidi" w:hAnsiTheme="majorBidi" w:cstheme="majorBidi"/>
          <w:color w:val="auto"/>
          <w:sz w:val="24"/>
          <w:szCs w:val="24"/>
        </w:rPr>
        <w:t>E</w:t>
      </w:r>
      <w:r w:rsidRPr="003740AF">
        <w:rPr>
          <w:rFonts w:asciiTheme="majorBidi" w:hAnsiTheme="majorBidi" w:cstheme="majorBidi"/>
          <w:color w:val="auto"/>
          <w:sz w:val="24"/>
          <w:szCs w:val="24"/>
        </w:rPr>
        <w:t>phemeris of new discovered variable star</w:t>
      </w:r>
    </w:p>
    <w:tbl>
      <w:tblPr>
        <w:tblStyle w:val="TableGrid"/>
        <w:tblW w:w="7364" w:type="dxa"/>
        <w:tblLook w:val="04A0"/>
      </w:tblPr>
      <w:tblGrid>
        <w:gridCol w:w="3665"/>
        <w:gridCol w:w="1243"/>
        <w:gridCol w:w="2456"/>
      </w:tblGrid>
      <w:tr w:rsidR="000B2012" w:rsidTr="000B2012">
        <w:trPr>
          <w:trHeight w:val="215"/>
        </w:trPr>
        <w:tc>
          <w:tcPr>
            <w:tcW w:w="3665" w:type="dxa"/>
          </w:tcPr>
          <w:p w:rsidR="000B2012" w:rsidRPr="00ED156C" w:rsidRDefault="000B2012" w:rsidP="00ED156C">
            <w:pPr>
              <w:jc w:val="both"/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Object</w:t>
            </w:r>
          </w:p>
        </w:tc>
        <w:tc>
          <w:tcPr>
            <w:tcW w:w="1243" w:type="dxa"/>
          </w:tcPr>
          <w:p w:rsidR="000B2012" w:rsidRPr="00ED156C" w:rsidRDefault="000B2012" w:rsidP="00ED156C">
            <w:pPr>
              <w:jc w:val="both"/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period</w:t>
            </w:r>
            <w:r>
              <w:rPr>
                <w:rFonts w:asciiTheme="majorBidi" w:hAnsiTheme="majorBidi" w:cstheme="majorBidi"/>
                <w:lang w:bidi="ar-EG"/>
              </w:rPr>
              <w:t>(day)</w:t>
            </w:r>
          </w:p>
        </w:tc>
        <w:tc>
          <w:tcPr>
            <w:tcW w:w="2456" w:type="dxa"/>
          </w:tcPr>
          <w:p w:rsidR="000B2012" w:rsidRPr="00ED156C" w:rsidRDefault="000B2012" w:rsidP="00ED156C">
            <w:pPr>
              <w:jc w:val="both"/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Epoch(Min I)</w:t>
            </w:r>
          </w:p>
        </w:tc>
      </w:tr>
      <w:tr w:rsidR="000B2012" w:rsidTr="000B2012">
        <w:tc>
          <w:tcPr>
            <w:tcW w:w="3665" w:type="dxa"/>
          </w:tcPr>
          <w:p w:rsidR="000B2012" w:rsidRDefault="002C2F07" w:rsidP="00ED156C">
            <w:pPr>
              <w:jc w:val="both"/>
            </w:pPr>
            <w:r w:rsidRPr="00E53DF0">
              <w:t>UCAC4</w:t>
            </w:r>
            <w:r>
              <w:t xml:space="preserve"> </w:t>
            </w:r>
            <w:r w:rsidRPr="00E53DF0">
              <w:t xml:space="preserve"> 713-110148</w:t>
            </w:r>
          </w:p>
          <w:p w:rsidR="000B2012" w:rsidRPr="002C2F07" w:rsidRDefault="002C2F07" w:rsidP="000B2012">
            <w:r w:rsidRPr="002C2F07">
              <w:t>USNO-A2.0 1425-14338940</w:t>
            </w:r>
          </w:p>
          <w:p w:rsidR="002C2F07" w:rsidRPr="002C2F07" w:rsidRDefault="002C2F07" w:rsidP="002C2F07">
            <w:r w:rsidRPr="002C2F07">
              <w:t>2MASS J22570242+5232220</w:t>
            </w:r>
          </w:p>
          <w:p w:rsidR="002C2F07" w:rsidRPr="000B2012" w:rsidRDefault="002C2F07" w:rsidP="000B2012"/>
        </w:tc>
        <w:tc>
          <w:tcPr>
            <w:tcW w:w="1243" w:type="dxa"/>
          </w:tcPr>
          <w:p w:rsidR="000B2012" w:rsidRPr="00ED156C" w:rsidRDefault="000B2012" w:rsidP="002C2F07">
            <w:pPr>
              <w:jc w:val="both"/>
              <w:rPr>
                <w:rFonts w:asciiTheme="majorBidi" w:hAnsiTheme="majorBidi" w:cstheme="majorBidi"/>
                <w:lang w:bidi="ar-EG"/>
              </w:rPr>
            </w:pPr>
            <w:r w:rsidRPr="000B2012">
              <w:rPr>
                <w:rFonts w:asciiTheme="majorBidi" w:hAnsiTheme="majorBidi" w:cstheme="majorBidi"/>
                <w:lang w:bidi="ar-EG"/>
              </w:rPr>
              <w:t>0</w:t>
            </w:r>
            <w:r w:rsidR="002C2F07">
              <w:rPr>
                <w:rFonts w:asciiTheme="majorBidi" w:hAnsiTheme="majorBidi" w:cstheme="majorBidi"/>
                <w:lang w:bidi="ar-EG"/>
              </w:rPr>
              <w:t>.273553</w:t>
            </w:r>
          </w:p>
        </w:tc>
        <w:tc>
          <w:tcPr>
            <w:tcW w:w="2456" w:type="dxa"/>
          </w:tcPr>
          <w:p w:rsidR="000B2012" w:rsidRPr="00ED156C" w:rsidRDefault="002C2F07" w:rsidP="00ED156C">
            <w:pPr>
              <w:jc w:val="both"/>
              <w:rPr>
                <w:rFonts w:asciiTheme="majorBidi" w:hAnsiTheme="majorBidi" w:cstheme="majorBidi"/>
                <w:highlight w:val="yellow"/>
                <w:lang w:bidi="ar-EG"/>
              </w:rPr>
            </w:pPr>
            <w:r w:rsidRPr="002C2F07">
              <w:rPr>
                <w:rFonts w:asciiTheme="majorBidi" w:hAnsiTheme="majorBidi" w:cstheme="majorBidi"/>
                <w:lang w:bidi="ar-EG"/>
              </w:rPr>
              <w:t>2457670.302</w:t>
            </w:r>
            <w:r>
              <w:rPr>
                <w:rFonts w:asciiTheme="majorBidi" w:hAnsiTheme="majorBidi" w:cstheme="majorBidi"/>
                <w:lang w:bidi="ar-EG"/>
              </w:rPr>
              <w:t>00</w:t>
            </w:r>
            <w:r w:rsidR="000B2012" w:rsidRPr="00ED156C">
              <w:rPr>
                <w:rFonts w:asciiTheme="majorBidi" w:hAnsiTheme="majorBidi" w:cstheme="majorBidi"/>
                <w:lang w:bidi="ar-EG"/>
              </w:rPr>
              <w:t>±0.000</w:t>
            </w:r>
            <w:r>
              <w:rPr>
                <w:rFonts w:asciiTheme="majorBidi" w:hAnsiTheme="majorBidi" w:cstheme="majorBidi"/>
                <w:lang w:bidi="ar-EG"/>
              </w:rPr>
              <w:t>18</w:t>
            </w:r>
          </w:p>
        </w:tc>
      </w:tr>
    </w:tbl>
    <w:p w:rsidR="00C91FDA" w:rsidRDefault="00C91FDA" w:rsidP="00143748">
      <w:pPr>
        <w:rPr>
          <w:rFonts w:asciiTheme="majorBidi" w:hAnsiTheme="majorBidi" w:cstheme="majorBidi"/>
          <w:b/>
          <w:bCs/>
          <w:color w:val="000000"/>
        </w:rPr>
      </w:pPr>
    </w:p>
    <w:p w:rsidR="00DC71D6" w:rsidRPr="00143748" w:rsidRDefault="003740AF" w:rsidP="00143748">
      <w:pPr>
        <w:rPr>
          <w:rFonts w:asciiTheme="majorBidi" w:hAnsiTheme="majorBidi" w:cstheme="majorBidi"/>
          <w:sz w:val="28"/>
          <w:szCs w:val="28"/>
        </w:rPr>
      </w:pPr>
      <w:r w:rsidRPr="003740AF">
        <w:rPr>
          <w:rFonts w:asciiTheme="majorBidi" w:hAnsiTheme="majorBidi" w:cstheme="majorBidi"/>
          <w:sz w:val="28"/>
          <w:szCs w:val="28"/>
        </w:rPr>
        <w:t>Using ephemeris from table 2 we determine the epoch of the star by eq (1)</w:t>
      </w:r>
      <w:r w:rsidR="00963C0F">
        <w:rPr>
          <w:rFonts w:asciiTheme="majorBidi" w:hAnsiTheme="majorBidi" w:cstheme="majorBidi"/>
          <w:sz w:val="28"/>
          <w:szCs w:val="28"/>
        </w:rPr>
        <w:t>, hence the phase magnitude relation</w:t>
      </w:r>
      <w:r w:rsidR="00143748">
        <w:rPr>
          <w:rFonts w:asciiTheme="majorBidi" w:hAnsiTheme="majorBidi" w:cstheme="majorBidi"/>
          <w:sz w:val="28"/>
          <w:szCs w:val="28"/>
        </w:rPr>
        <w:t xml:space="preserve"> </w:t>
      </w:r>
      <w:r w:rsidR="00740D29">
        <w:rPr>
          <w:rFonts w:asciiTheme="majorBidi" w:hAnsiTheme="majorBidi" w:cstheme="majorBidi"/>
          <w:sz w:val="28"/>
          <w:szCs w:val="28"/>
        </w:rPr>
        <w:t>has been illustrated in Fig (2</w:t>
      </w:r>
      <w:r w:rsidR="00963C0F">
        <w:rPr>
          <w:rFonts w:asciiTheme="majorBidi" w:hAnsiTheme="majorBidi" w:cstheme="majorBidi"/>
          <w:sz w:val="28"/>
          <w:szCs w:val="28"/>
        </w:rPr>
        <w:t>).</w:t>
      </w:r>
      <w:r w:rsidR="00740D29">
        <w:rPr>
          <w:rFonts w:asciiTheme="majorBidi" w:hAnsiTheme="majorBidi" w:cstheme="majorBidi"/>
          <w:sz w:val="28"/>
          <w:szCs w:val="28"/>
        </w:rPr>
        <w:t xml:space="preserve"> the phase magnitude table values are shown in table 3 </w:t>
      </w:r>
    </w:p>
    <w:p w:rsidR="002E107C" w:rsidRPr="00295698" w:rsidRDefault="00802929" w:rsidP="00295698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C71D6">
        <w:rPr>
          <w:rFonts w:asciiTheme="majorBidi" w:hAnsiTheme="majorBidi" w:cstheme="majorBidi"/>
          <w:b/>
          <w:bCs/>
          <w:color w:val="000000"/>
          <w:sz w:val="28"/>
          <w:szCs w:val="28"/>
        </w:rPr>
        <w:t>HJD.(Min.</w:t>
      </w:r>
      <w:r w:rsidR="003740AF" w:rsidRPr="00DC71D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I) = </w:t>
      </w:r>
      <w:r w:rsidR="004A65FA">
        <w:rPr>
          <w:rFonts w:asciiTheme="majorBidi" w:hAnsiTheme="majorBidi" w:cstheme="majorBidi"/>
          <w:b/>
          <w:bCs/>
          <w:color w:val="000000"/>
          <w:sz w:val="28"/>
          <w:szCs w:val="28"/>
        </w:rPr>
        <w:t>2457670</w:t>
      </w:r>
      <w:r w:rsidR="002C2F07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  <w:r w:rsidR="004A65FA">
        <w:rPr>
          <w:rFonts w:asciiTheme="majorBidi" w:hAnsiTheme="majorBidi" w:cstheme="majorBidi"/>
          <w:b/>
          <w:bCs/>
          <w:color w:val="000000"/>
          <w:sz w:val="28"/>
          <w:szCs w:val="28"/>
        </w:rPr>
        <w:t>30200</w:t>
      </w:r>
      <w:r w:rsidR="002C2F07">
        <w:rPr>
          <w:rFonts w:asciiTheme="majorBidi" w:hAnsiTheme="majorBidi" w:cstheme="majorBidi"/>
          <w:b/>
          <w:bCs/>
          <w:color w:val="000000"/>
          <w:sz w:val="28"/>
          <w:szCs w:val="28"/>
        </w:rPr>
        <w:t>±0.00018</w:t>
      </w:r>
      <w:r w:rsidR="003740AF" w:rsidRPr="00DC71D6">
        <w:rPr>
          <w:rFonts w:asciiTheme="majorBidi" w:hAnsiTheme="majorBidi" w:cstheme="majorBidi"/>
          <w:b/>
          <w:bCs/>
          <w:color w:val="000000"/>
          <w:sz w:val="28"/>
          <w:szCs w:val="28"/>
        </w:rPr>
        <w:t>+</w:t>
      </w:r>
      <w:r w:rsidR="002C2F07">
        <w:rPr>
          <w:rFonts w:asciiTheme="majorBidi" w:hAnsiTheme="majorBidi" w:cstheme="majorBidi"/>
          <w:b/>
          <w:bCs/>
          <w:color w:val="000000"/>
          <w:sz w:val="28"/>
          <w:szCs w:val="28"/>
        </w:rPr>
        <w:t>0.273553</w:t>
      </w:r>
      <w:r w:rsidR="001F3086">
        <w:rPr>
          <w:rFonts w:asciiTheme="majorBidi" w:hAnsiTheme="majorBidi" w:cstheme="majorBidi"/>
          <w:b/>
          <w:bCs/>
          <w:color w:val="000000"/>
          <w:sz w:val="28"/>
          <w:szCs w:val="28"/>
        </w:rPr>
        <w:t>× E (1)</w:t>
      </w:r>
    </w:p>
    <w:p w:rsidR="00295698" w:rsidRPr="002E107C" w:rsidRDefault="008F781F" w:rsidP="002E107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667250" cy="3465638"/>
            <wp:effectExtent l="19050" t="0" r="0" b="0"/>
            <wp:docPr id="1" name="Picture 1" descr="E:\work\discoveries\discover_shokry\KAO-EGYPT J225702.44+52322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\discoveries\discover_shokry\KAO-EGYPT J225702.44+523222.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976" cy="346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5A" w:rsidRPr="0017195A" w:rsidRDefault="002E107C" w:rsidP="008B0DC9">
      <w:pPr>
        <w:jc w:val="center"/>
      </w:pPr>
      <w:r w:rsidRPr="00963C0F">
        <w:rPr>
          <w:rFonts w:asciiTheme="majorBidi" w:hAnsiTheme="majorBidi" w:cstheme="majorBidi"/>
        </w:rPr>
        <w:t xml:space="preserve">Figure </w:t>
      </w:r>
      <w:r w:rsidR="00CA4B5D" w:rsidRPr="00963C0F">
        <w:rPr>
          <w:rFonts w:asciiTheme="majorBidi" w:hAnsiTheme="majorBidi" w:cstheme="majorBidi"/>
          <w:b/>
          <w:bCs/>
        </w:rPr>
        <w:fldChar w:fldCharType="begin"/>
      </w:r>
      <w:r w:rsidRPr="00963C0F">
        <w:rPr>
          <w:rFonts w:asciiTheme="majorBidi" w:hAnsiTheme="majorBidi" w:cstheme="majorBidi"/>
        </w:rPr>
        <w:instrText xml:space="preserve"> SEQ Figure \* ARABIC </w:instrText>
      </w:r>
      <w:r w:rsidR="00CA4B5D" w:rsidRPr="00963C0F">
        <w:rPr>
          <w:rFonts w:asciiTheme="majorBidi" w:hAnsiTheme="majorBidi" w:cstheme="majorBidi"/>
          <w:b/>
          <w:bCs/>
        </w:rPr>
        <w:fldChar w:fldCharType="separate"/>
      </w:r>
      <w:r>
        <w:rPr>
          <w:rFonts w:asciiTheme="majorBidi" w:hAnsiTheme="majorBidi" w:cstheme="majorBidi"/>
          <w:noProof/>
        </w:rPr>
        <w:t>2</w:t>
      </w:r>
      <w:r w:rsidR="00CA4B5D" w:rsidRPr="00963C0F">
        <w:rPr>
          <w:rFonts w:asciiTheme="majorBidi" w:hAnsiTheme="majorBidi" w:cstheme="majorBidi"/>
          <w:b/>
          <w:bCs/>
        </w:rPr>
        <w:fldChar w:fldCharType="end"/>
      </w:r>
      <w:r>
        <w:rPr>
          <w:rFonts w:asciiTheme="majorBidi" w:hAnsiTheme="majorBidi" w:cstheme="majorBidi"/>
        </w:rPr>
        <w:t xml:space="preserve">: </w:t>
      </w:r>
      <w:r w:rsidRPr="00963C0F">
        <w:rPr>
          <w:rFonts w:asciiTheme="majorBidi" w:hAnsiTheme="majorBidi" w:cstheme="majorBidi"/>
        </w:rPr>
        <w:t>phase&amp; magnitude</w:t>
      </w:r>
      <w:r>
        <w:rPr>
          <w:rFonts w:asciiTheme="majorBidi" w:hAnsiTheme="majorBidi" w:cstheme="majorBidi"/>
        </w:rPr>
        <w:t xml:space="preserve"> relation for the variable star </w:t>
      </w:r>
      <w:r w:rsidR="008B0DC9" w:rsidRPr="008B0DC9">
        <w:t>KAO-EGYPT J225702.44+523222.1</w:t>
      </w:r>
      <w:r w:rsidR="008B0DC9">
        <w:t xml:space="preserve"> </w:t>
      </w:r>
      <w:r w:rsidR="001A360F">
        <w:rPr>
          <w:rFonts w:asciiTheme="majorBidi" w:hAnsiTheme="majorBidi" w:cstheme="majorBidi"/>
          <w:noProof/>
        </w:rPr>
        <w:t>in</w:t>
      </w:r>
      <w:r w:rsidR="001A360F">
        <w:rPr>
          <w:rFonts w:asciiTheme="majorBidi" w:hAnsiTheme="majorBidi" w:cstheme="majorBidi"/>
        </w:rPr>
        <w:t xml:space="preserve"> filter </w:t>
      </w:r>
      <w:r>
        <w:rPr>
          <w:rFonts w:asciiTheme="majorBidi" w:hAnsiTheme="majorBidi" w:cstheme="majorBidi"/>
        </w:rPr>
        <w:t>V</w:t>
      </w:r>
      <w:r w:rsidR="00F64431">
        <w:rPr>
          <w:rFonts w:asciiTheme="majorBidi" w:hAnsiTheme="majorBidi" w:cstheme="majorBidi"/>
        </w:rPr>
        <w:t>.</w:t>
      </w:r>
    </w:p>
    <w:p w:rsidR="0017195A" w:rsidRPr="000560CD" w:rsidRDefault="007724D7" w:rsidP="008B0DC9">
      <w:pPr>
        <w:pStyle w:val="Caption"/>
        <w:keepNext/>
        <w:rPr>
          <w:rFonts w:asciiTheme="majorBidi" w:hAnsiTheme="majorBidi" w:cstheme="majorBidi"/>
          <w:color w:val="auto"/>
          <w:sz w:val="22"/>
          <w:szCs w:val="22"/>
        </w:rPr>
      </w:pPr>
      <w:r w:rsidRPr="000560CD">
        <w:rPr>
          <w:rFonts w:asciiTheme="majorBidi" w:hAnsiTheme="majorBidi" w:cstheme="majorBidi"/>
          <w:color w:val="auto"/>
          <w:sz w:val="22"/>
          <w:szCs w:val="22"/>
        </w:rPr>
        <w:lastRenderedPageBreak/>
        <w:t xml:space="preserve">Table </w:t>
      </w:r>
      <w:r w:rsidR="00CA4B5D" w:rsidRPr="000560CD">
        <w:rPr>
          <w:rFonts w:asciiTheme="majorBidi" w:hAnsiTheme="majorBidi" w:cstheme="majorBidi"/>
          <w:color w:val="auto"/>
          <w:sz w:val="22"/>
          <w:szCs w:val="22"/>
        </w:rPr>
        <w:fldChar w:fldCharType="begin"/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instrText xml:space="preserve"> SEQ Table \* ARABIC </w:instrText>
      </w:r>
      <w:r w:rsidR="00CA4B5D" w:rsidRPr="000560CD">
        <w:rPr>
          <w:rFonts w:asciiTheme="majorBidi" w:hAnsiTheme="majorBidi" w:cstheme="majorBidi"/>
          <w:color w:val="auto"/>
          <w:sz w:val="22"/>
          <w:szCs w:val="22"/>
        </w:rPr>
        <w:fldChar w:fldCharType="separate"/>
      </w:r>
      <w:r w:rsidRPr="000560CD">
        <w:rPr>
          <w:rFonts w:asciiTheme="majorBidi" w:hAnsiTheme="majorBidi" w:cstheme="majorBidi"/>
          <w:noProof/>
          <w:color w:val="auto"/>
          <w:sz w:val="22"/>
          <w:szCs w:val="22"/>
        </w:rPr>
        <w:t>3</w:t>
      </w:r>
      <w:r w:rsidR="00CA4B5D" w:rsidRPr="000560CD">
        <w:rPr>
          <w:rFonts w:asciiTheme="majorBidi" w:hAnsiTheme="majorBidi" w:cstheme="majorBidi"/>
          <w:color w:val="auto"/>
          <w:sz w:val="22"/>
          <w:szCs w:val="22"/>
        </w:rPr>
        <w:fldChar w:fldCharType="end"/>
      </w:r>
      <w:r w:rsidRPr="000560CD"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 Observations of</w:t>
      </w:r>
      <w:r w:rsidRPr="000560CD">
        <w:rPr>
          <w:rFonts w:asciiTheme="majorBidi" w:hAnsiTheme="majorBidi" w:cstheme="majorBidi"/>
          <w:color w:val="auto"/>
          <w:sz w:val="22"/>
          <w:szCs w:val="22"/>
          <w:lang w:bidi="ar-EG"/>
        </w:rPr>
        <w:t xml:space="preserve"> the variable </w:t>
      </w:r>
      <w:r w:rsidRPr="000560CD"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star </w:t>
      </w:r>
      <w:r w:rsidR="008B0DC9" w:rsidRPr="008B0DC9">
        <w:rPr>
          <w:rFonts w:asciiTheme="majorBidi" w:hAnsiTheme="majorBidi" w:cstheme="majorBidi"/>
          <w:noProof/>
          <w:color w:val="auto"/>
          <w:sz w:val="22"/>
          <w:szCs w:val="22"/>
        </w:rPr>
        <w:t>KAO-EGYPT J225702.</w:t>
      </w:r>
      <w:r w:rsidR="008B0DC9" w:rsidRPr="008B0DC9">
        <w:rPr>
          <w:color w:val="auto"/>
          <w:sz w:val="22"/>
          <w:szCs w:val="22"/>
        </w:rPr>
        <w:t>44+523222.1</w:t>
      </w:r>
      <w:r w:rsidR="008B0DC9">
        <w:rPr>
          <w:color w:val="auto"/>
          <w:sz w:val="22"/>
          <w:szCs w:val="22"/>
        </w:rPr>
        <w:t xml:space="preserve"> </w:t>
      </w:r>
      <w:r w:rsidRPr="000560CD">
        <w:rPr>
          <w:rFonts w:asciiTheme="majorBidi" w:hAnsiTheme="majorBidi" w:cstheme="majorBidi"/>
          <w:noProof/>
          <w:color w:val="auto"/>
          <w:sz w:val="22"/>
          <w:szCs w:val="22"/>
        </w:rPr>
        <w:t>in</w:t>
      </w:r>
      <w:r w:rsidRPr="000560CD">
        <w:rPr>
          <w:rFonts w:asciiTheme="majorBidi" w:hAnsiTheme="majorBidi" w:cstheme="majorBidi"/>
          <w:color w:val="auto"/>
          <w:sz w:val="22"/>
          <w:szCs w:val="22"/>
          <w:lang w:bidi="ar-EG"/>
        </w:rPr>
        <w:t xml:space="preserve"> filter</w:t>
      </w:r>
      <w:r w:rsidRPr="000560CD">
        <w:rPr>
          <w:rFonts w:asciiTheme="majorBidi" w:hAnsiTheme="majorBidi" w:cstheme="majorBidi"/>
          <w:noProof/>
          <w:color w:val="auto"/>
          <w:sz w:val="22"/>
          <w:szCs w:val="22"/>
        </w:rPr>
        <w:t xml:space="preserve"> V</w:t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t>.</w:t>
      </w:r>
    </w:p>
    <w:tbl>
      <w:tblPr>
        <w:tblStyle w:val="TableGrid"/>
        <w:tblW w:w="0" w:type="auto"/>
        <w:jc w:val="center"/>
        <w:tblLook w:val="04A0"/>
      </w:tblPr>
      <w:tblGrid>
        <w:gridCol w:w="1274"/>
        <w:gridCol w:w="1162"/>
      </w:tblGrid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Phase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 Mag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0.5796061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14.42506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0.5869173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14.36963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0.5942285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14.34413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0.6088509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14.30834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0.6271289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14.2756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0.6600293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14.19976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0.6929297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14.16762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0.7294857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14.13902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0.7623861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14.13452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0.7989421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14.15295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0.8318425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14.20368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0.8683984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14.24892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0.9012988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14.33899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0.9378548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14.48013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0.9707552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14.62196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0.0073112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14.65286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0.0438672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14.53806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0.0767676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14.4091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0.109668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14.31747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0.1462239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14.27242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0.1791243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14.22773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0.2156803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14.20214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0.2485807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14.19615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0.2851367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14.19403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0.3545931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14.26846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0.3874935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14.36439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0.4240495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14.45242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0.4569498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14.56042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0.4935058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14.60056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0.5264062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14.54023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0.5593066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14.43348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0.5958626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14.33436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0.628763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14.25249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0.665319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14.21259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0.6982194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14.1586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0.7347753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14.13251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0.7676757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14.1414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0.8042317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14.18091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0.8371321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14.23117</w:t>
            </w:r>
          </w:p>
        </w:tc>
      </w:tr>
      <w:tr w:rsidR="008F781F" w:rsidTr="008F781F">
        <w:trPr>
          <w:jc w:val="center"/>
        </w:trPr>
        <w:tc>
          <w:tcPr>
            <w:tcW w:w="1274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0.8736881</w:t>
            </w:r>
          </w:p>
        </w:tc>
        <w:tc>
          <w:tcPr>
            <w:tcW w:w="1162" w:type="dxa"/>
            <w:vAlign w:val="bottom"/>
          </w:tcPr>
          <w:p w:rsidR="008F781F" w:rsidRDefault="008F78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14.28892</w:t>
            </w:r>
          </w:p>
        </w:tc>
      </w:tr>
    </w:tbl>
    <w:p w:rsidR="004467E9" w:rsidRPr="002E107C" w:rsidRDefault="004467E9" w:rsidP="002E107C">
      <w:pPr>
        <w:rPr>
          <w:rFonts w:eastAsiaTheme="minorHAnsi"/>
        </w:rPr>
      </w:pPr>
    </w:p>
    <w:sectPr w:rsidR="004467E9" w:rsidRPr="002E107C" w:rsidSect="0053173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F5" w:rsidRDefault="007A39F5" w:rsidP="009636E1">
      <w:pPr>
        <w:spacing w:after="0" w:line="240" w:lineRule="auto"/>
      </w:pPr>
      <w:r>
        <w:separator/>
      </w:r>
    </w:p>
  </w:endnote>
  <w:endnote w:type="continuationSeparator" w:id="1">
    <w:p w:rsidR="007A39F5" w:rsidRDefault="007A39F5" w:rsidP="0096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E1" w:rsidRDefault="009636E1">
    <w:pPr>
      <w:pStyle w:val="Footer"/>
    </w:pPr>
    <w:r>
      <w:t>`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F5" w:rsidRDefault="007A39F5" w:rsidP="009636E1">
      <w:pPr>
        <w:spacing w:after="0" w:line="240" w:lineRule="auto"/>
      </w:pPr>
      <w:r>
        <w:separator/>
      </w:r>
    </w:p>
  </w:footnote>
  <w:footnote w:type="continuationSeparator" w:id="1">
    <w:p w:rsidR="007A39F5" w:rsidRDefault="007A39F5" w:rsidP="0096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7EA2"/>
    <w:multiLevelType w:val="hybridMultilevel"/>
    <w:tmpl w:val="4A980B68"/>
    <w:lvl w:ilvl="0" w:tplc="5F467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1D9"/>
    <w:rsid w:val="0000312C"/>
    <w:rsid w:val="00032D08"/>
    <w:rsid w:val="000560CD"/>
    <w:rsid w:val="00072290"/>
    <w:rsid w:val="000B2012"/>
    <w:rsid w:val="000C654E"/>
    <w:rsid w:val="00132BE5"/>
    <w:rsid w:val="00143748"/>
    <w:rsid w:val="00153F0D"/>
    <w:rsid w:val="00154F61"/>
    <w:rsid w:val="00171407"/>
    <w:rsid w:val="0017195A"/>
    <w:rsid w:val="00181C54"/>
    <w:rsid w:val="001A360F"/>
    <w:rsid w:val="001B59AF"/>
    <w:rsid w:val="001C66CA"/>
    <w:rsid w:val="001F3086"/>
    <w:rsid w:val="00253D28"/>
    <w:rsid w:val="00256237"/>
    <w:rsid w:val="0027590E"/>
    <w:rsid w:val="00295698"/>
    <w:rsid w:val="002C2F07"/>
    <w:rsid w:val="002E107C"/>
    <w:rsid w:val="002F5B38"/>
    <w:rsid w:val="00325B8B"/>
    <w:rsid w:val="00346FE1"/>
    <w:rsid w:val="00364E36"/>
    <w:rsid w:val="003740AF"/>
    <w:rsid w:val="00382640"/>
    <w:rsid w:val="003838CA"/>
    <w:rsid w:val="003B0164"/>
    <w:rsid w:val="003E5F4B"/>
    <w:rsid w:val="00411D50"/>
    <w:rsid w:val="00422075"/>
    <w:rsid w:val="00445FA6"/>
    <w:rsid w:val="004467E9"/>
    <w:rsid w:val="00475CCA"/>
    <w:rsid w:val="00477779"/>
    <w:rsid w:val="004A65FA"/>
    <w:rsid w:val="004D16E9"/>
    <w:rsid w:val="00500D64"/>
    <w:rsid w:val="00525493"/>
    <w:rsid w:val="00526267"/>
    <w:rsid w:val="005304E1"/>
    <w:rsid w:val="0053173E"/>
    <w:rsid w:val="00542E56"/>
    <w:rsid w:val="00547B29"/>
    <w:rsid w:val="00550488"/>
    <w:rsid w:val="005712E1"/>
    <w:rsid w:val="005A41EE"/>
    <w:rsid w:val="005D451C"/>
    <w:rsid w:val="006130F7"/>
    <w:rsid w:val="006438FB"/>
    <w:rsid w:val="0069321C"/>
    <w:rsid w:val="00695C65"/>
    <w:rsid w:val="006B44FF"/>
    <w:rsid w:val="006B6304"/>
    <w:rsid w:val="006C49F3"/>
    <w:rsid w:val="006D38B3"/>
    <w:rsid w:val="006F4AA5"/>
    <w:rsid w:val="007011D9"/>
    <w:rsid w:val="00721708"/>
    <w:rsid w:val="0072220F"/>
    <w:rsid w:val="00732917"/>
    <w:rsid w:val="0073369A"/>
    <w:rsid w:val="00734072"/>
    <w:rsid w:val="00740D29"/>
    <w:rsid w:val="00744EAF"/>
    <w:rsid w:val="007724D7"/>
    <w:rsid w:val="007A39F5"/>
    <w:rsid w:val="007C4195"/>
    <w:rsid w:val="007D61F1"/>
    <w:rsid w:val="007E1A84"/>
    <w:rsid w:val="00802929"/>
    <w:rsid w:val="008064CD"/>
    <w:rsid w:val="008178C2"/>
    <w:rsid w:val="008309C0"/>
    <w:rsid w:val="008349F4"/>
    <w:rsid w:val="00855AA4"/>
    <w:rsid w:val="00861EA2"/>
    <w:rsid w:val="0088787E"/>
    <w:rsid w:val="00891F6A"/>
    <w:rsid w:val="008A2CF7"/>
    <w:rsid w:val="008B0DC9"/>
    <w:rsid w:val="008C7505"/>
    <w:rsid w:val="008E7E09"/>
    <w:rsid w:val="008F781F"/>
    <w:rsid w:val="009636E1"/>
    <w:rsid w:val="00963C0F"/>
    <w:rsid w:val="00965F55"/>
    <w:rsid w:val="0097064E"/>
    <w:rsid w:val="0099023F"/>
    <w:rsid w:val="009D2C8F"/>
    <w:rsid w:val="009E4972"/>
    <w:rsid w:val="00A249A4"/>
    <w:rsid w:val="00A40776"/>
    <w:rsid w:val="00A47485"/>
    <w:rsid w:val="00A532C5"/>
    <w:rsid w:val="00A65DEC"/>
    <w:rsid w:val="00AA30EF"/>
    <w:rsid w:val="00AE31FC"/>
    <w:rsid w:val="00AF58FF"/>
    <w:rsid w:val="00B14B77"/>
    <w:rsid w:val="00B2707A"/>
    <w:rsid w:val="00B81A04"/>
    <w:rsid w:val="00B8319B"/>
    <w:rsid w:val="00BA5CF0"/>
    <w:rsid w:val="00BA7C08"/>
    <w:rsid w:val="00BB213B"/>
    <w:rsid w:val="00BB7ED7"/>
    <w:rsid w:val="00BE59E1"/>
    <w:rsid w:val="00C03CBC"/>
    <w:rsid w:val="00C76969"/>
    <w:rsid w:val="00C87503"/>
    <w:rsid w:val="00C908C0"/>
    <w:rsid w:val="00C91FDA"/>
    <w:rsid w:val="00C945B2"/>
    <w:rsid w:val="00CA4B5D"/>
    <w:rsid w:val="00D11A05"/>
    <w:rsid w:val="00D34719"/>
    <w:rsid w:val="00D54D0B"/>
    <w:rsid w:val="00D56051"/>
    <w:rsid w:val="00D77FA7"/>
    <w:rsid w:val="00D81458"/>
    <w:rsid w:val="00D87230"/>
    <w:rsid w:val="00D95E22"/>
    <w:rsid w:val="00DB58C8"/>
    <w:rsid w:val="00DC71D6"/>
    <w:rsid w:val="00E04623"/>
    <w:rsid w:val="00E1534F"/>
    <w:rsid w:val="00E30BDB"/>
    <w:rsid w:val="00E368D1"/>
    <w:rsid w:val="00E53DF0"/>
    <w:rsid w:val="00E61E47"/>
    <w:rsid w:val="00E825B2"/>
    <w:rsid w:val="00EA0439"/>
    <w:rsid w:val="00EC3FEA"/>
    <w:rsid w:val="00ED156C"/>
    <w:rsid w:val="00F10308"/>
    <w:rsid w:val="00F103F7"/>
    <w:rsid w:val="00F12E77"/>
    <w:rsid w:val="00F4479D"/>
    <w:rsid w:val="00F64431"/>
    <w:rsid w:val="00F6555E"/>
    <w:rsid w:val="00F74370"/>
    <w:rsid w:val="00FE63A3"/>
    <w:rsid w:val="00FE7BE4"/>
    <w:rsid w:val="00FF0B8F"/>
    <w:rsid w:val="00FF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9A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A5C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4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6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6E1"/>
  </w:style>
  <w:style w:type="paragraph" w:styleId="Footer">
    <w:name w:val="footer"/>
    <w:basedOn w:val="Normal"/>
    <w:link w:val="FooterChar"/>
    <w:uiPriority w:val="99"/>
    <w:semiHidden/>
    <w:unhideWhenUsed/>
    <w:rsid w:val="0096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6E1"/>
  </w:style>
  <w:style w:type="paragraph" w:styleId="NoSpacing">
    <w:name w:val="No Spacing"/>
    <w:uiPriority w:val="1"/>
    <w:qFormat/>
    <w:rsid w:val="002E107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C2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wish.msk@Gm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hmedsh_11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elshaer</dc:creator>
  <cp:lastModifiedBy>Ahmed</cp:lastModifiedBy>
  <cp:revision>14</cp:revision>
  <dcterms:created xsi:type="dcterms:W3CDTF">2016-10-29T14:02:00Z</dcterms:created>
  <dcterms:modified xsi:type="dcterms:W3CDTF">2016-11-07T09:46:00Z</dcterms:modified>
</cp:coreProperties>
</file>